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20" w:after="320" w:line="640" w:lineRule="exact"/>
        <w:jc w:val="center"/>
      </w:pPr>
      <w:r>
        <w:rPr>
          <w:rFonts w:ascii="方正小标宋简体" w:hAnsi="方正小标宋简体" w:eastAsia="方正小标宋简体"/>
          <w:b/>
          <w:sz w:val="44"/>
        </w:rPr>
        <w:t>党的二十届四中全会公报解读辅导报告</w:t>
      </w:r>
    </w:p>
    <w:p>
      <w:pPr>
        <w:spacing w:after="0" w:line="560" w:lineRule="exact"/>
        <w:jc w:val="both"/>
      </w:pPr>
      <w:r>
        <w:rPr>
          <w:rFonts w:ascii="仿宋_GB2312" w:hAnsi="仿宋_GB2312" w:eastAsia="仿宋_GB2312"/>
          <w:sz w:val="32"/>
        </w:rPr>
        <w:t>同志们:</w:t>
      </w:r>
    </w:p>
    <w:p>
      <w:pPr>
        <w:spacing w:after="0" w:line="560" w:lineRule="exact"/>
        <w:ind w:firstLine="640"/>
        <w:jc w:val="both"/>
      </w:pPr>
      <w:r>
        <w:rPr>
          <w:rFonts w:ascii="仿宋_GB2312" w:hAnsi="仿宋_GB2312" w:eastAsia="仿宋_GB2312"/>
          <w:sz w:val="32"/>
        </w:rPr>
        <w:t>大家好!</w:t>
      </w:r>
    </w:p>
    <w:p>
      <w:pPr>
        <w:spacing w:after="0" w:line="560" w:lineRule="exact"/>
        <w:ind w:firstLine="640"/>
        <w:jc w:val="both"/>
      </w:pPr>
      <w:r>
        <w:rPr>
          <w:rFonts w:ascii="仿宋_GB2312" w:hAnsi="仿宋_GB2312" w:eastAsia="仿宋_GB2312"/>
          <w:sz w:val="32"/>
        </w:rPr>
        <w:t>今天,我们怀着激动和振奋的心情,共同学习领会刚刚胜利闭幕的党的二十届四中全会精神。这次全会,是在我们党团结带领全国各族人民全面建设社会主义现代化国家、向第二个百年奋斗目标进军的关键时期召开的一次十分重要的会议。今天借着这个时间,为大家系统梳理、深入解读全会公报的核心要义,希望能帮助大家更好地把握全会精神,统一思想、凝聚力量,在新征程上奋勇前进。有不对的地方,请大家批评指正。</w:t>
      </w:r>
    </w:p>
    <w:p>
      <w:pPr>
        <w:spacing w:after="0" w:line="560" w:lineRule="exact"/>
        <w:ind w:firstLine="640"/>
        <w:jc w:val="both"/>
      </w:pPr>
      <w:r>
        <w:rPr>
          <w:rFonts w:ascii="黑体" w:hAnsi="黑体" w:eastAsia="黑体"/>
          <w:color w:val="FF0000"/>
          <w:sz w:val="32"/>
        </w:rPr>
        <w:t>一、全会的基本情况</w:t>
      </w:r>
    </w:p>
    <w:p>
      <w:pPr>
        <w:spacing w:after="0" w:line="560" w:lineRule="exact"/>
        <w:ind w:firstLine="640"/>
        <w:jc w:val="both"/>
      </w:pPr>
      <w:r>
        <w:rPr>
          <w:rFonts w:ascii="仿宋_GB2312" w:hAnsi="仿宋_GB2312" w:eastAsia="仿宋_GB2312"/>
          <w:sz w:val="32"/>
        </w:rPr>
        <w:t>根据新华社发布的消息,中国共产党第二十届中央委员会第四次全体会议,于2025年10月20日至23日在北京胜利举行。会期四天,议程紧凑、内容丰富、意义重大。</w:t>
      </w:r>
    </w:p>
    <w:p>
      <w:pPr>
        <w:spacing w:after="0" w:line="560" w:lineRule="exact"/>
        <w:ind w:firstLine="640"/>
        <w:jc w:val="both"/>
      </w:pPr>
      <w:r>
        <w:rPr>
          <w:rFonts w:ascii="仿宋_GB2312" w:hAnsi="仿宋_GB2312" w:eastAsia="仿宋_GB2312"/>
          <w:sz w:val="32"/>
        </w:rPr>
        <w:t>出席这次全会的,有中央委员168人,候补中央委员147人。中央纪律检查委员会常务委员会委员和有关方面负责同志列席会议。党的二十大代表中部分基层同志和专家学者也列席了会议。这个参会人员构成,充分体现了我们党决策的民主性、科学性和广泛代表性。</w:t>
      </w:r>
    </w:p>
    <w:p>
      <w:pPr>
        <w:spacing w:after="0" w:line="560" w:lineRule="exact"/>
        <w:ind w:firstLine="640"/>
        <w:jc w:val="both"/>
      </w:pPr>
      <w:r>
        <w:rPr>
          <w:rFonts w:ascii="仿宋_GB2312" w:hAnsi="仿宋_GB2312" w:eastAsia="仿宋_GB2312"/>
          <w:sz w:val="32"/>
        </w:rPr>
        <w:t>全会由中央政治局主持。中央委员会总书记习近平同志作了重要讲话。这是全会精神的灵魂,是我们学习领会的核心。全会听取和讨论了习近平总书记受中央政治局委托作的工作报告,这既是对过去一年多来中央政治局工作的全面总结,也为未来的工作指明了方向。</w:t>
      </w:r>
    </w:p>
    <w:p>
      <w:pPr>
        <w:spacing w:after="0" w:line="560" w:lineRule="exact"/>
        <w:ind w:firstLine="640"/>
        <w:jc w:val="both"/>
      </w:pPr>
      <w:r>
        <w:rPr>
          <w:rFonts w:ascii="仿宋_GB2312" w:hAnsi="仿宋_GB2312" w:eastAsia="仿宋_GB2312"/>
          <w:sz w:val="32"/>
        </w:rPr>
        <w:t>本次全会最重要的议程和最核心的成果,是审议通过了《中共中央关于制定国民经济和社会发展第十五个五年规划的建议》。习近平总书记就《建议(草案)》向全会作了说明。这份《建议》是开启“十五五”时期我国发展的纲领性文件,为未来五年乃至更长时期我国的经济社会发展擘画了宏伟蓝图。</w:t>
      </w:r>
    </w:p>
    <w:p>
      <w:pPr>
        <w:spacing w:after="0" w:line="560" w:lineRule="exact"/>
        <w:ind w:firstLine="640"/>
        <w:jc w:val="both"/>
      </w:pPr>
      <w:r>
        <w:rPr>
          <w:rFonts w:ascii="仿宋_GB2312" w:hAnsi="仿宋_GB2312" w:eastAsia="仿宋_GB2312"/>
          <w:sz w:val="32"/>
        </w:rPr>
        <w:t>会议闭幕后,新华社于2025年10月23日受权发布了《中国共产党第二十届中央委员会第四次全体会议公报》。这份《公报》内容详实,全文长达5000余字,是我们学习领会全会精神最权威、最直接的文本。</w:t>
      </w:r>
    </w:p>
    <w:p>
      <w:pPr>
        <w:spacing w:after="0" w:line="560" w:lineRule="exact"/>
        <w:ind w:firstLine="640"/>
        <w:jc w:val="both"/>
      </w:pPr>
      <w:r>
        <w:rPr>
          <w:rFonts w:ascii="仿宋_GB2312" w:hAnsi="仿宋_GB2312" w:eastAsia="仿宋_GB2312"/>
          <w:sz w:val="32"/>
        </w:rPr>
        <w:t>《公报》的结构非常清晰,逻辑严谨。它大致可以分为几个部分:</w:t>
      </w:r>
    </w:p>
    <w:p>
      <w:pPr>
        <w:spacing w:after="0" w:line="560" w:lineRule="exact"/>
        <w:ind w:firstLine="640"/>
        <w:jc w:val="both"/>
      </w:pPr>
      <w:r>
        <w:rPr>
          <w:rFonts w:ascii="仿宋_GB2312" w:hAnsi="仿宋_GB2312" w:eastAsia="仿宋_GB2312"/>
          <w:sz w:val="32"/>
        </w:rPr>
        <w:t>1.高度评价“十四五”时期的重大成就:总结过去,奠定基础。</w:t>
      </w:r>
    </w:p>
    <w:p>
      <w:pPr>
        <w:spacing w:after="0" w:line="560" w:lineRule="exact"/>
        <w:ind w:firstLine="640"/>
        <w:jc w:val="both"/>
      </w:pPr>
      <w:r>
        <w:rPr>
          <w:rFonts w:ascii="仿宋_GB2312" w:hAnsi="仿宋_GB2312" w:eastAsia="仿宋_GB2312"/>
          <w:sz w:val="32"/>
        </w:rPr>
        <w:t>2.深刻分析“十五五”时期的发展环境:研判形势,明确方位。</w:t>
      </w:r>
    </w:p>
    <w:p>
      <w:pPr>
        <w:spacing w:after="0" w:line="560" w:lineRule="exact"/>
        <w:ind w:firstLine="640"/>
        <w:jc w:val="both"/>
      </w:pPr>
      <w:r>
        <w:rPr>
          <w:rFonts w:ascii="仿宋_GB2312" w:hAnsi="仿宋_GB2312" w:eastAsia="仿宋_GB2312"/>
          <w:sz w:val="32"/>
        </w:rPr>
        <w:t>3.明确提出“十五五”时期的指导思想和必须遵循的原则:高举旗帜,确立遵循。</w:t>
      </w:r>
    </w:p>
    <w:p>
      <w:pPr>
        <w:spacing w:after="0" w:line="560" w:lineRule="exact"/>
        <w:ind w:firstLine="640"/>
        <w:jc w:val="both"/>
      </w:pPr>
      <w:r>
        <w:rPr>
          <w:rFonts w:ascii="仿宋_GB2312" w:hAnsi="仿宋_GB2312" w:eastAsia="仿宋_GB2312"/>
          <w:sz w:val="32"/>
        </w:rPr>
        <w:t>4.系统阐述“十五五”时期的主要目标:锚定航向,凝聚共识。</w:t>
      </w:r>
      <w:r>
        <w:rPr>
          <w:color w:val="FFFFFF"/>
        </w:rPr>
        <w:t xml:space="preserve"> 公文思□享文库原创发↕布</w:t>
      </w:r>
    </w:p>
    <w:p>
      <w:pPr>
        <w:spacing w:after="0" w:line="560" w:lineRule="exact"/>
        <w:ind w:firstLine="640"/>
        <w:jc w:val="both"/>
      </w:pPr>
      <w:r>
        <w:rPr>
          <w:rFonts w:ascii="仿宋_GB2312" w:hAnsi="仿宋_GB2312" w:eastAsia="仿宋_GB2312"/>
          <w:sz w:val="32"/>
        </w:rPr>
        <w:t>5.全面部署“十五五”时期的十二项重点任务:擘画蓝图,战略布局。</w:t>
      </w:r>
    </w:p>
    <w:p>
      <w:pPr>
        <w:spacing w:after="0" w:line="560" w:lineRule="exact"/>
        <w:ind w:firstLine="640"/>
        <w:jc w:val="both"/>
      </w:pPr>
      <w:r>
        <w:rPr>
          <w:rFonts w:ascii="仿宋_GB2312" w:hAnsi="仿宋_GB2312" w:eastAsia="仿宋_GB2312"/>
          <w:sz w:val="32"/>
        </w:rPr>
        <w:t>6.最后发出号召:动员全党全国各族人民为实现“十五五”规划和2035年远景目标而团结奋斗。</w:t>
      </w:r>
    </w:p>
    <w:p>
      <w:pPr>
        <w:spacing w:after="0" w:line="560" w:lineRule="exact"/>
        <w:ind w:firstLine="640"/>
        <w:jc w:val="both"/>
      </w:pPr>
      <w:r>
        <w:rPr>
          <w:rFonts w:ascii="仿宋_GB2312" w:hAnsi="仿宋_GB2312" w:eastAsia="仿宋_GB2312"/>
          <w:sz w:val="32"/>
        </w:rPr>
        <w:t>可以说,二十届四中全会是一次承前启后、继往开来的大会。它全面总结了“十四五”时期的辉煌成就,科学擘画了“十五五”时期的发展蓝图,对于动员和激励全党全国各族人民,在以习近平同志为核心的党中央坚强领导下,坚定信心、开拓进取,奋力谱写中国式现代化新篇章,具有重大而深远的意义。</w:t>
      </w:r>
    </w:p>
    <w:p>
      <w:pPr>
        <w:spacing w:after="0" w:line="560" w:lineRule="exact"/>
        <w:ind w:firstLine="640"/>
        <w:jc w:val="both"/>
      </w:pPr>
      <w:r>
        <w:rPr>
          <w:rFonts w:ascii="黑体" w:hAnsi="黑体" w:eastAsia="黑体"/>
          <w:color w:val="FF0000"/>
          <w:sz w:val="32"/>
        </w:rPr>
        <w:t>二、深入解读党的二十届四中全会公报精神</w:t>
      </w:r>
    </w:p>
    <w:p>
      <w:pPr>
        <w:spacing w:after="0" w:line="560" w:lineRule="exact"/>
        <w:ind w:firstLine="640"/>
        <w:jc w:val="both"/>
      </w:pPr>
      <w:r>
        <w:rPr>
          <w:rFonts w:ascii="仿宋_GB2312" w:hAnsi="仿宋_GB2312" w:eastAsia="仿宋_GB2312"/>
          <w:sz w:val="32"/>
        </w:rPr>
        <w:t>同志们,学习全会精神,重点和核心是学习《公报》。《公报》字字千钧、内涵丰富,是我们把握未来五年发展脉络的“金钥匙”。下面,我将按照《公报》的内在逻辑,为大家进行详细解读。</w:t>
      </w:r>
    </w:p>
    <w:p>
      <w:pPr>
        <w:spacing w:after="0" w:line="560" w:lineRule="exact"/>
        <w:ind w:firstLine="640"/>
        <w:jc w:val="both"/>
      </w:pPr>
      <w:r>
        <w:rPr>
          <w:rFonts w:ascii="楷体_GB2312" w:hAnsi="楷体_GB2312" w:eastAsia="楷体_GB2312"/>
          <w:color w:val="0056E1"/>
          <w:sz w:val="32"/>
        </w:rPr>
        <w:t>(一)充分肯定“十四五”辉煌成就,坚定发展信心</w:t>
      </w:r>
    </w:p>
    <w:p>
      <w:pPr>
        <w:spacing w:after="0" w:line="560" w:lineRule="exact"/>
        <w:ind w:firstLine="640"/>
        <w:jc w:val="both"/>
      </w:pPr>
      <w:r>
        <w:rPr>
          <w:rFonts w:ascii="仿宋_GB2312" w:hAnsi="仿宋_GB2312" w:eastAsia="仿宋_GB2312"/>
          <w:sz w:val="32"/>
        </w:rPr>
        <w:t>《公报》开篇,首先高度评价了“十四五”时期我国发展取得的重大成就。《公报》指出,面对严峻复杂的国际环境和艰巨繁重的国内改革发展稳定任务,“十四五”规划纲要实施以来,以习近平同志为核心的党中央团结带领全党全国各族人民,推动党和国家事业取得新的重大成就,为实现第二个百年奋斗目标奠定了坚实基础。</w:t>
      </w:r>
    </w:p>
    <w:p>
      <w:pPr>
        <w:spacing w:after="0" w:line="560" w:lineRule="exact"/>
        <w:ind w:firstLine="640"/>
        <w:jc w:val="both"/>
      </w:pPr>
      <w:r>
        <w:rPr>
          <w:rFonts w:ascii="仿宋_GB2312" w:hAnsi="仿宋_GB2312" w:eastAsia="仿宋_GB2312"/>
          <w:sz w:val="32"/>
        </w:rPr>
        <w:t>《公报》对这些成就的评价极高,用了“全方位的、整体性的、全局性的”这样的表述,认为我们取得了“历史性变化”。具体来看,成就体现在以下几个方面:</w:t>
      </w:r>
    </w:p>
    <w:p>
      <w:pPr>
        <w:spacing w:after="0" w:line="560" w:lineRule="exact"/>
        <w:ind w:firstLine="640"/>
        <w:jc w:val="both"/>
      </w:pPr>
      <w:r>
        <w:rPr>
          <w:rFonts w:ascii="仿宋_GB2312" w:hAnsi="仿宋_GB2312" w:eastAsia="仿宋_GB2312"/>
          <w:b/>
          <w:sz w:val="32"/>
        </w:rPr>
        <w:t>1.综合国力与经济实力显著增强:《公报》明确指出,我国经济实力、科技实力、综合国力跃上新台阶。</w:t>
      </w:r>
      <w:r>
        <w:rPr>
          <w:rFonts w:ascii="仿宋_GB2312" w:hAnsi="仿宋_GB2312" w:eastAsia="仿宋_GB2312"/>
          <w:sz w:val="32"/>
        </w:rPr>
        <w:t>这是对“十四五”时期我国发展的总体判断。</w:t>
      </w:r>
    </w:p>
    <w:p>
      <w:pPr>
        <w:spacing w:after="0" w:line="560" w:lineRule="exact"/>
        <w:ind w:firstLine="640"/>
        <w:jc w:val="both"/>
      </w:pPr>
      <w:r>
        <w:rPr>
          <w:rFonts w:ascii="仿宋_GB2312" w:hAnsi="仿宋_GB2312" w:eastAsia="仿宋_GB2312"/>
          <w:sz w:val="32"/>
        </w:rPr>
        <w:t>2.中国式现代化迈出坚实步伐:《公报》强调,我们在全面建设社会主义现代化国家、向第二个百年奋斗目标进军的新征程上,实现了良好开局。</w:t>
      </w:r>
    </w:p>
    <w:p>
      <w:pPr>
        <w:spacing w:after="0" w:line="560" w:lineRule="exact"/>
        <w:ind w:firstLine="640"/>
        <w:jc w:val="both"/>
      </w:pPr>
      <w:r>
        <w:rPr>
          <w:rFonts w:ascii="仿宋_GB2312" w:hAnsi="仿宋_GB2312" w:eastAsia="仿宋_GB2312"/>
          <w:sz w:val="32"/>
        </w:rPr>
        <w:t>3.民生福祉持续改善:人民生活水平不断提高,社会保障体系更加健全,公共服务水平稳步提升,人民群众的获得感、幸福感、安全感更加充实。</w:t>
      </w:r>
    </w:p>
    <w:p>
      <w:pPr>
        <w:spacing w:after="0" w:line="560" w:lineRule="exact"/>
        <w:ind w:firstLine="640"/>
        <w:jc w:val="both"/>
      </w:pPr>
      <w:r>
        <w:rPr>
          <w:rFonts w:ascii="仿宋_GB2312" w:hAnsi="仿宋_GB2312" w:eastAsia="仿宋_GB2312"/>
          <w:b/>
          <w:sz w:val="32"/>
        </w:rPr>
        <w:t>4.主要指标进展顺利:这是《公报》中的一个非常重要的亮点。</w:t>
      </w:r>
      <w:r>
        <w:rPr>
          <w:rFonts w:ascii="仿宋_GB2312" w:hAnsi="仿宋_GB2312" w:eastAsia="仿宋_GB2312"/>
          <w:sz w:val="32"/>
        </w:rPr>
        <w:t>全会给出了明确的评估结论:“十四五”规划纲要主要指标中,经济增长、全员劳动生产率、全社会研发经费投入等指标进展符合预期;常住人口城镇化率、人均预期寿命、粮食、能源综合生产能力等8项指标进展超过预期。此外,《公报》还提到,规划确定的102项重大工程顺利推进,战略任务全面落地。</w:t>
      </w:r>
    </w:p>
    <w:p>
      <w:pPr>
        <w:spacing w:after="0" w:line="560" w:lineRule="exact"/>
        <w:ind w:firstLine="640"/>
        <w:jc w:val="both"/>
      </w:pPr>
      <w:r>
        <w:rPr>
          <w:rFonts w:ascii="仿宋_GB2312" w:hAnsi="仿宋_GB2312" w:eastAsia="仿宋_GB2312"/>
          <w:sz w:val="32"/>
        </w:rPr>
        <w:t>这些成就的取得,根本在于有习近平总书记作为党中央的核心、全党的核心领航掌舵,在于有习近平新时代中国特色社会主义思想的科学指引。这些成就不是从天上掉下来的,而是在攻坚克难中拼出来、干出来的,极大地增强了我们奋进新征程、建功新时代的信心和底气。</w:t>
      </w:r>
    </w:p>
    <w:p>
      <w:pPr>
        <w:spacing w:after="0" w:line="560" w:lineRule="exact"/>
        <w:ind w:firstLine="640"/>
        <w:jc w:val="both"/>
      </w:pPr>
      <w:r>
        <w:rPr>
          <w:rFonts w:ascii="楷体_GB2312" w:hAnsi="楷体_GB2312" w:eastAsia="楷体_GB2312"/>
          <w:color w:val="0056E1"/>
          <w:sz w:val="32"/>
        </w:rPr>
        <w:t>(二)深刻把握指导思想和“六个坚持”原则,确保正确方向</w:t>
      </w:r>
    </w:p>
    <w:p>
      <w:pPr>
        <w:spacing w:after="0" w:line="560" w:lineRule="exact"/>
        <w:ind w:firstLine="640"/>
        <w:jc w:val="both"/>
      </w:pPr>
      <w:r>
        <w:rPr>
          <w:rFonts w:ascii="仿宋_GB2312" w:hAnsi="仿宋_GB2312" w:eastAsia="仿宋_GB2312"/>
          <w:sz w:val="32"/>
        </w:rPr>
        <w:t>《公报》在总结成就、分析形势的基础上,明确提出了“十五五”时期经济社会发展的指导思想和必须遵循的原则。这是我们未来五年一切工作的总方针、总遵循。</w:t>
      </w:r>
    </w:p>
    <w:p>
      <w:pPr>
        <w:spacing w:after="0" w:line="560" w:lineRule="exact"/>
        <w:ind w:firstLine="640"/>
        <w:jc w:val="both"/>
      </w:pPr>
      <w:r>
        <w:rPr>
          <w:rFonts w:ascii="仿宋_GB2312" w:hAnsi="仿宋_GB2312" w:eastAsia="仿宋_GB2312"/>
          <w:sz w:val="32"/>
        </w:rPr>
        <w:t>指导思想上,《公报》强调要高举中国特色社会主义伟大旗帜,全面贯彻党的二十大和二十届历次全会精神,坚持以马克思列宁主义、毛泽东思想、邓小平理论、“三个代表”重要思想、科学发展观、习近平新时代中国特色社会主义思想为指导,坚持稳中求进工作总基调,完整、准确、全面贯彻新发展理念,加快构建新发展格局,着力推动高质量发展。</w:t>
      </w:r>
    </w:p>
    <w:p>
      <w:pPr>
        <w:spacing w:after="0" w:line="560" w:lineRule="exact"/>
        <w:ind w:firstLine="640"/>
        <w:jc w:val="both"/>
      </w:pPr>
      <w:r>
        <w:rPr>
          <w:rFonts w:ascii="仿宋_GB2312" w:hAnsi="仿宋_GB2312" w:eastAsia="仿宋_GB2312"/>
          <w:sz w:val="32"/>
        </w:rPr>
        <w:t>在指导思想之下,《公报》特别提出了“十五五”时期经济社会发展必须遵循的“六个坚持”原则。这六条原则是对过去发展经验的深刻总结,也是未来发展的根本保证。</w:t>
      </w:r>
    </w:p>
    <w:p>
      <w:pPr>
        <w:spacing w:after="0" w:line="560" w:lineRule="exact"/>
        <w:ind w:firstLine="640"/>
        <w:jc w:val="both"/>
      </w:pPr>
      <w:r>
        <w:rPr>
          <w:rFonts w:ascii="仿宋_GB2312" w:hAnsi="仿宋_GB2312" w:eastAsia="仿宋_GB2312"/>
          <w:b/>
          <w:sz w:val="32"/>
        </w:rPr>
        <w:t>一是</w:t>
      </w:r>
      <w:r>
        <w:rPr>
          <w:rFonts w:ascii="仿宋_GB2312" w:hAnsi="仿宋_GB2312" w:eastAsia="仿宋_GB2312"/>
          <w:sz w:val="32"/>
        </w:rPr>
        <w:t>坚持党的全面领导:这是定海神针。中国共产党领导是中国特色社会主义最本质的特征和最大优势。未来五年,风险挑战只多不少,越是任务艰巨,越要坚持和加强党的全面领导,确保我国发展的航船始终沿着正确方向破浪前行。</w:t>
      </w:r>
    </w:p>
    <w:p>
      <w:pPr>
        <w:spacing w:after="0" w:line="560" w:lineRule="exact"/>
        <w:ind w:firstLine="640"/>
        <w:jc w:val="both"/>
      </w:pPr>
      <w:r>
        <w:rPr>
          <w:rFonts w:ascii="仿宋_GB2312" w:hAnsi="仿宋_GB2312" w:eastAsia="仿宋_GB2312"/>
          <w:b/>
          <w:sz w:val="32"/>
        </w:rPr>
        <w:t>二是</w:t>
      </w:r>
      <w:r>
        <w:rPr>
          <w:rFonts w:ascii="仿宋_GB2312" w:hAnsi="仿宋_GB2312" w:eastAsia="仿宋_GB2312"/>
          <w:sz w:val="32"/>
        </w:rPr>
        <w:t>坚持人民至上:这是价值取向。发展的目的是为了人民。我们必须始终把人民放在心中最高位置,把实现好、维护好、发展好最广大人民根本利益作为一切工作的出发点和落脚点,在高质量发展中促进共同富裕。</w:t>
      </w:r>
    </w:p>
    <w:p>
      <w:pPr>
        <w:spacing w:after="0" w:line="560" w:lineRule="exact"/>
        <w:ind w:firstLine="640"/>
        <w:jc w:val="both"/>
      </w:pPr>
      <w:r>
        <w:rPr>
          <w:rFonts w:ascii="仿宋_GB2312" w:hAnsi="仿宋_GB2312" w:eastAsia="仿宋_GB2312"/>
          <w:b/>
          <w:sz w:val="32"/>
        </w:rPr>
        <w:t>三是</w:t>
      </w:r>
      <w:r>
        <w:rPr>
          <w:rFonts w:ascii="仿宋_GB2312" w:hAnsi="仿宋_GB2312" w:eastAsia="仿宋_GB2312"/>
          <w:sz w:val="32"/>
        </w:rPr>
        <w:t>坚持高质量发展:这是首要任务。发展是硬道理,但新时代的发展必须是高质量发展。要完整、准确、全面贯彻新发展理念,不能再走粗放式发展的老路,必须把发展的着力点放在质量和效益上。</w:t>
      </w:r>
    </w:p>
    <w:p>
      <w:pPr>
        <w:spacing w:after="0" w:line="560" w:lineRule="exact"/>
        <w:ind w:firstLine="640"/>
        <w:jc w:val="both"/>
      </w:pPr>
      <w:r>
        <w:rPr>
          <w:rFonts w:ascii="仿宋_GB2312" w:hAnsi="仿宋_GB2312" w:eastAsia="仿宋_GB2312"/>
          <w:b/>
          <w:sz w:val="32"/>
        </w:rPr>
        <w:t>四是</w:t>
      </w:r>
      <w:r>
        <w:rPr>
          <w:rFonts w:ascii="仿宋_GB2312" w:hAnsi="仿宋_GB2312" w:eastAsia="仿宋_GB2312"/>
          <w:sz w:val="32"/>
        </w:rPr>
        <w:t>坚持全面深化改革:这是根本动力。发展出题目,改革做文章。面对发展中的新问题、新挑战,必须用好改革这个“关键一招”,破除体制机制障碍,激发全社会发展活力。</w:t>
      </w:r>
    </w:p>
    <w:p>
      <w:pPr>
        <w:spacing w:after="0" w:line="560" w:lineRule="exact"/>
        <w:ind w:firstLine="640"/>
        <w:jc w:val="both"/>
      </w:pPr>
      <w:r>
        <w:rPr>
          <w:rFonts w:ascii="仿宋_GB2312" w:hAnsi="仿宋_GB2312" w:eastAsia="仿宋_GB2312"/>
          <w:b/>
          <w:sz w:val="32"/>
        </w:rPr>
        <w:t>五是</w:t>
      </w:r>
      <w:r>
        <w:rPr>
          <w:rFonts w:ascii="仿宋_GB2312" w:hAnsi="仿宋_GB2312" w:eastAsia="仿宋_GB2312"/>
          <w:sz w:val="32"/>
        </w:rPr>
        <w:t>坚持有效市场和有为政府相结合:这是辩证方法。既要充分发挥市场在资源配置中的决定性作用,让市场活力竞相迸发;也要更好发挥政府作用,弥补市场失灵,维护公平竞争,提供优质公共服务。</w:t>
      </w:r>
    </w:p>
    <w:p>
      <w:pPr>
        <w:spacing w:after="0" w:line="560" w:lineRule="exact"/>
        <w:ind w:firstLine="640"/>
        <w:jc w:val="both"/>
      </w:pPr>
      <w:r>
        <w:rPr>
          <w:rFonts w:ascii="仿宋_GB2312" w:hAnsi="仿宋_GB2312" w:eastAsia="仿宋_GB2312"/>
          <w:b/>
          <w:sz w:val="32"/>
        </w:rPr>
        <w:t>六是</w:t>
      </w:r>
      <w:r>
        <w:rPr>
          <w:rFonts w:ascii="仿宋_GB2312" w:hAnsi="仿宋_GB2312" w:eastAsia="仿宋_GB2312"/>
          <w:sz w:val="32"/>
        </w:rPr>
        <w:t>坚持统筹发展和安全:这是底线思维。安全是发展的前提,发展是安全的保障。必须增强忧患意识,坚持底线思维,把安全发展贯穿国家发展各领域和全过程,有效防范化解各类风险挑战,确保国家主权、安全、发展利益。</w:t>
      </w:r>
    </w:p>
    <w:p>
      <w:pPr>
        <w:spacing w:after="0" w:line="560" w:lineRule="exact"/>
        <w:ind w:firstLine="640"/>
        <w:jc w:val="both"/>
      </w:pPr>
      <w:r>
        <w:rPr>
          <w:rFonts w:ascii="仿宋_GB2312" w:hAnsi="仿宋_GB2312" w:eastAsia="仿宋_GB2312"/>
          <w:sz w:val="32"/>
        </w:rPr>
        <w:t>这“六个坚持”,体现了战略定力与策略活力的统一,是我们在“十五五”时期必须牢牢把握的根本原则。</w:t>
      </w:r>
    </w:p>
    <w:p>
      <w:pPr>
        <w:spacing w:after="0" w:line="560" w:lineRule="exact"/>
        <w:ind w:firstLine="640"/>
        <w:jc w:val="both"/>
      </w:pPr>
      <w:r>
        <w:rPr>
          <w:rFonts w:ascii="楷体_GB2312" w:hAnsi="楷体_GB2312" w:eastAsia="楷体_GB2312"/>
          <w:color w:val="0056E1"/>
          <w:sz w:val="32"/>
        </w:rPr>
        <w:t>(三)准确锚定“十五五”七大主要目标,凝聚奋进力量</w:t>
      </w:r>
    </w:p>
    <w:p>
      <w:pPr>
        <w:spacing w:after="0" w:line="560" w:lineRule="exact"/>
        <w:ind w:firstLine="640"/>
        <w:jc w:val="both"/>
      </w:pPr>
      <w:r>
        <w:rPr>
          <w:rFonts w:ascii="仿宋_GB2312" w:hAnsi="仿宋_GB2312" w:eastAsia="仿宋_GB2312"/>
          <w:sz w:val="32"/>
        </w:rPr>
        <w:t>有了指导思想和原则,我们未来的奋斗方向在哪里?《公报》明确提出了“十五五”时期经济社会发展的七个方面主要目标。这七大目标,既对标了2035年基本实现社会主义现代化的远景目标,又充分考虑了“十五五”时期的发展阶段和现实可能,具有很强的战略性、指导性和可操作性。</w:t>
      </w:r>
    </w:p>
    <w:p>
      <w:pPr>
        <w:spacing w:after="0" w:line="560" w:lineRule="exact"/>
        <w:ind w:firstLine="640"/>
        <w:jc w:val="both"/>
      </w:pPr>
      <w:r>
        <w:rPr>
          <w:rFonts w:ascii="仿宋_GB2312" w:hAnsi="仿宋_GB2312" w:eastAsia="仿宋_GB2312"/>
          <w:b/>
          <w:sz w:val="32"/>
        </w:rPr>
        <w:t>1.高质量发展取得显著成效。</w:t>
      </w:r>
      <w:r>
        <w:rPr>
          <w:rFonts w:ascii="仿宋_GB2312" w:hAnsi="仿宋_GB2312" w:eastAsia="仿宋_GB2312"/>
          <w:sz w:val="32"/>
        </w:rPr>
        <w:t>这是总领性的目标。相较于“十四五”规划提出的“经济发展取得新成效”,“十五五”的目标升级为“高质量发展取得显著成效”,更加突出了“质”的要求。这意味着经济增长要建立在创新驱动、效率提升和绿色转型的基础上。</w:t>
      </w:r>
    </w:p>
    <w:p>
      <w:pPr>
        <w:spacing w:after="0" w:line="560" w:lineRule="exact"/>
        <w:ind w:firstLine="640"/>
        <w:jc w:val="both"/>
      </w:pPr>
      <w:r>
        <w:rPr>
          <w:rFonts w:ascii="仿宋_GB2312" w:hAnsi="仿宋_GB2312" w:eastAsia="仿宋_GB2312"/>
          <w:b/>
          <w:sz w:val="32"/>
        </w:rPr>
        <w:t>2.科技自立自强水平大幅提高。</w:t>
      </w:r>
      <w:r>
        <w:rPr>
          <w:rFonts w:ascii="仿宋_GB2312" w:hAnsi="仿宋_GB2312" w:eastAsia="仿宋_GB2312"/>
          <w:sz w:val="32"/>
        </w:rPr>
        <w:t>这是《公报》新增并置于第二位的目标,凸显了科技创新在国家发展全局中的核心地位。面对激烈的国际竞争和“卡脖子”难题,我们必须加快实现高水平科技自立自强,把发展的主动权牢牢掌握在自己手中。</w:t>
      </w:r>
    </w:p>
    <w:p>
      <w:pPr>
        <w:spacing w:after="0" w:line="560" w:lineRule="exact"/>
        <w:ind w:firstLine="640"/>
        <w:jc w:val="both"/>
      </w:pPr>
      <w:r>
        <w:rPr>
          <w:rFonts w:ascii="仿宋_GB2312" w:hAnsi="仿宋_GB2312" w:eastAsia="仿宋_GB2312"/>
          <w:b/>
          <w:sz w:val="32"/>
        </w:rPr>
        <w:t>3.进一步全面深化改革取得新突破。</w:t>
      </w:r>
      <w:r>
        <w:rPr>
          <w:rFonts w:ascii="仿宋_GB2312" w:hAnsi="仿宋_GB2312" w:eastAsia="仿宋_GB2312"/>
          <w:sz w:val="32"/>
        </w:rPr>
        <w:t>改革只有进行时,没有完成时。这个目标强调要在重点领域和关键环节的改革上取得新的实质性突破,为高质量发展注入强大动力。</w:t>
      </w:r>
    </w:p>
    <w:p>
      <w:pPr>
        <w:spacing w:after="0" w:line="560" w:lineRule="exact"/>
        <w:ind w:firstLine="640"/>
        <w:jc w:val="both"/>
      </w:pPr>
      <w:r>
        <w:rPr>
          <w:rFonts w:ascii="仿宋_GB2312" w:hAnsi="仿宋_GB2312" w:eastAsia="仿宋_GB2312"/>
          <w:b/>
          <w:sz w:val="32"/>
        </w:rPr>
        <w:t>4.社会文明程度明显提升。</w:t>
      </w:r>
      <w:r>
        <w:rPr>
          <w:rFonts w:ascii="仿宋_GB2312" w:hAnsi="仿宋_GB2312" w:eastAsia="仿宋_GB2312"/>
          <w:sz w:val="32"/>
        </w:rPr>
        <w:t>这体现了物质文明和精神文明相协调的现代化要求。要进一步提升全社会成员的思想觉悟、道德水准、文明素养,促进人的全面发展。</w:t>
      </w:r>
    </w:p>
    <w:p>
      <w:pPr>
        <w:spacing w:after="0" w:line="560" w:lineRule="exact"/>
        <w:ind w:firstLine="640"/>
        <w:jc w:val="both"/>
      </w:pPr>
      <w:r>
        <w:rPr>
          <w:rFonts w:ascii="仿宋_GB2312" w:hAnsi="仿宋_GB2312" w:eastAsia="仿宋_GB2312"/>
          <w:b/>
          <w:sz w:val="32"/>
        </w:rPr>
        <w:t>5.人民生活品质不断提高。</w:t>
      </w:r>
      <w:r>
        <w:rPr>
          <w:rFonts w:ascii="仿宋_GB2312" w:hAnsi="仿宋_GB2312" w:eastAsia="仿宋_GB2312"/>
          <w:sz w:val="32"/>
        </w:rPr>
        <w:t>这是发展的最终目的。目标强调在扎实推进共同富裕的道路上,居民收入增长和经济增长基本同步,基本公共服务均等化水平持续提升,多层次社会保障体系更加健全,让人民群众的生活一年更比一年好。</w:t>
      </w:r>
    </w:p>
    <w:p>
      <w:pPr>
        <w:spacing w:after="0" w:line="560" w:lineRule="exact"/>
        <w:ind w:firstLine="640"/>
        <w:jc w:val="both"/>
      </w:pPr>
      <w:r>
        <w:rPr>
          <w:rFonts w:ascii="仿宋_GB2312" w:hAnsi="仿宋_GB2312" w:eastAsia="仿宋_GB2312"/>
          <w:b/>
          <w:sz w:val="32"/>
        </w:rPr>
        <w:t>6.美丽中国建设取得新的重大进展。</w:t>
      </w:r>
      <w:r>
        <w:rPr>
          <w:rFonts w:ascii="仿宋_GB2312" w:hAnsi="仿宋_GB2312" w:eastAsia="仿宋_GB2312"/>
          <w:sz w:val="32"/>
        </w:rPr>
        <w:t>这体现了人与自然和谐共生的现代化特征。目标要求生态环境质量持续改善,绿色低碳的生产生活方式加快形成,为子孙后代留下天蓝、地绿、水清的美好家园。</w:t>
      </w:r>
    </w:p>
    <w:p>
      <w:pPr>
        <w:spacing w:after="0" w:line="560" w:lineRule="exact"/>
        <w:ind w:firstLine="640"/>
        <w:jc w:val="both"/>
      </w:pPr>
      <w:r>
        <w:rPr>
          <w:rFonts w:ascii="仿宋_GB2312" w:hAnsi="仿宋_GB2312" w:eastAsia="仿宋_GB2312"/>
          <w:b/>
          <w:sz w:val="32"/>
        </w:rPr>
        <w:t>7.国家安全屏障更加巩固。</w:t>
      </w:r>
      <w:r>
        <w:rPr>
          <w:rFonts w:ascii="仿宋_GB2312" w:hAnsi="仿宋_GB2312" w:eastAsia="仿宋_GB2312"/>
          <w:sz w:val="32"/>
        </w:rPr>
        <w:t>这是发展的安全保障。目标要求国家安全体系和能力现代化建设取得新进展,有效防范和化解各种重大风险,建设更高水平的平安中国。</w:t>
      </w:r>
    </w:p>
    <w:p>
      <w:pPr>
        <w:spacing w:after="0" w:line="560" w:lineRule="exact"/>
        <w:ind w:firstLine="640"/>
        <w:jc w:val="both"/>
      </w:pPr>
      <w:r>
        <w:rPr>
          <w:rFonts w:ascii="仿宋_GB2312" w:hAnsi="仿宋_GB2312" w:eastAsia="仿宋_GB2312"/>
          <w:sz w:val="32"/>
        </w:rPr>
        <w:t>这七大目标,构成了一个有机整体,全面覆盖了经济、政治、文化、社会、生态文明建设和国家安全等各个方面,共同描绘了未来五年中国发展的美好图景。</w:t>
      </w:r>
    </w:p>
    <w:p>
      <w:pPr>
        <w:spacing w:after="0" w:line="560" w:lineRule="exact"/>
        <w:ind w:firstLine="640"/>
        <w:jc w:val="both"/>
      </w:pPr>
      <w:r>
        <w:rPr>
          <w:rFonts w:ascii="楷体_GB2312" w:hAnsi="楷体_GB2312" w:eastAsia="楷体_GB2312"/>
          <w:color w:val="0056E1"/>
          <w:sz w:val="32"/>
        </w:rPr>
        <w:t>(四)系统把握“十五五”十二项战略任务,明确行动纲领</w:t>
      </w:r>
    </w:p>
    <w:p>
      <w:pPr>
        <w:spacing w:after="0" w:line="560" w:lineRule="exact"/>
        <w:ind w:firstLine="640"/>
        <w:jc w:val="both"/>
      </w:pPr>
      <w:r>
        <w:rPr>
          <w:rFonts w:ascii="仿宋_GB2312" w:hAnsi="仿宋_GB2312" w:eastAsia="仿宋_GB2312"/>
          <w:sz w:val="32"/>
        </w:rPr>
        <w:t>围绕上述七大目标,《公报》部署了“十五五”时期的十二项战略任务。这十二项任务,就是实现“十五五”宏伟蓝图的“施工图”,每一项都是关系全局的重大部署。与十九届五中全会提出的任务相比,这次的表述和排序都有新的变化,体现了党中央对发展规律认识的深化和对发展形势的最新判断。下面我们逐一进行解读,这部分内容非常关键。</w:t>
      </w:r>
    </w:p>
    <w:p>
      <w:pPr>
        <w:spacing w:after="0" w:line="560" w:lineRule="exact"/>
        <w:ind w:firstLine="640"/>
        <w:jc w:val="both"/>
      </w:pPr>
      <w:r>
        <w:rPr>
          <w:rFonts w:ascii="仿宋_GB2312" w:hAnsi="仿宋_GB2312" w:eastAsia="仿宋_GB2312"/>
          <w:sz w:val="32"/>
        </w:rPr>
        <w:t>第一项任务:建设现代化产业体系,巩固壮大实体经济根基。</w:t>
      </w:r>
    </w:p>
    <w:p>
      <w:pPr>
        <w:spacing w:after="0" w:line="560" w:lineRule="exact"/>
        <w:ind w:firstLine="640"/>
        <w:jc w:val="both"/>
      </w:pPr>
      <w:r>
        <w:rPr>
          <w:rFonts w:ascii="仿宋_GB2312" w:hAnsi="仿宋_GB2312" w:eastAsia="仿宋_GB2312"/>
          <w:sz w:val="32"/>
        </w:rPr>
        <w:t>这被放在了首要位置,凸显了产业和实体经济的基础性作用。《公报》强调,要把发展经济的着力点放在实体经济上,推进新型工业化,加快建设制造强国、质量强国、航天强国、交通强国、网络强国、数字中国。这意味着我们要改造提升传统产业,培育壮大战略性新兴产业,前瞻布局未来产业,形成新质生产力,提升产业链供应链韧性和安全水平。</w:t>
      </w:r>
    </w:p>
    <w:p>
      <w:pPr>
        <w:spacing w:after="0" w:line="560" w:lineRule="exact"/>
        <w:ind w:firstLine="640"/>
        <w:jc w:val="both"/>
      </w:pPr>
      <w:r>
        <w:rPr>
          <w:rFonts w:ascii="仿宋_GB2312" w:hAnsi="仿宋_GB2312" w:eastAsia="仿宋_GB2312"/>
          <w:sz w:val="32"/>
        </w:rPr>
        <w:t>第二项任务:加快高水平科技自立自强,引领发展新质生产力。</w:t>
      </w:r>
    </w:p>
    <w:p>
      <w:pPr>
        <w:spacing w:after="0" w:line="560" w:lineRule="exact"/>
        <w:ind w:firstLine="640"/>
        <w:jc w:val="both"/>
      </w:pPr>
      <w:r>
        <w:rPr>
          <w:rFonts w:ascii="仿宋_GB2312" w:hAnsi="仿宋_GB2312" w:eastAsia="仿宋_GB2312"/>
          <w:sz w:val="32"/>
        </w:rPr>
        <w:t>科技创新被提到了前所未有的战略高度。这项任务的核心是打好关键核心技术攻坚战,加强基础研究,强化国家战略科技力量,优化科技创新生态。特别提到了“引领发展新质生产力”,表明科技创新不仅仅是解决“卡脖子”问题,更是塑造未来发展新优势、驱动高质量发展的根本动力。</w:t>
      </w:r>
    </w:p>
    <w:p>
      <w:pPr>
        <w:spacing w:after="0" w:line="560" w:lineRule="exact"/>
        <w:ind w:firstLine="640"/>
        <w:jc w:val="both"/>
      </w:pPr>
      <w:r>
        <w:rPr>
          <w:rFonts w:ascii="仿宋_GB2312" w:hAnsi="仿宋_GB2312" w:eastAsia="仿宋_GB2312"/>
          <w:sz w:val="32"/>
        </w:rPr>
        <w:t>第三项任务:建设强大国内市场,加快构建新发展格局。</w:t>
      </w:r>
    </w:p>
    <w:p>
      <w:pPr>
        <w:spacing w:after="0" w:line="560" w:lineRule="exact"/>
        <w:ind w:firstLine="640"/>
        <w:jc w:val="both"/>
      </w:pPr>
      <w:r>
        <w:rPr>
          <w:rFonts w:ascii="仿宋_GB2312" w:hAnsi="仿宋_GB2312" w:eastAsia="仿宋_GB2312"/>
          <w:sz w:val="32"/>
        </w:rPr>
        <w:t>构建新发展格局是事关全局的系统性、深层次变革。《公报》将建设强大国内市场作为抓手,强调要坚持扩大内需这个战略基点,把实施扩大内需战略同深化供给侧结构性改革有机结合起来,畅通国内大循环,促进国内国际双循环。这要求我们全面促进消费,拓展投资空间,建设现代流通体系。</w:t>
      </w:r>
    </w:p>
    <w:p>
      <w:pPr>
        <w:spacing w:after="0" w:line="560" w:lineRule="exact"/>
        <w:ind w:firstLine="640"/>
        <w:jc w:val="both"/>
      </w:pPr>
      <w:r>
        <w:rPr>
          <w:rFonts w:ascii="仿宋_GB2312" w:hAnsi="仿宋_GB2312" w:eastAsia="仿宋_GB2312"/>
          <w:sz w:val="32"/>
        </w:rPr>
        <w:t>第四项任务:加快构建高水平社会主义市场经济体制,增强高质量发展动力。</w:t>
      </w:r>
    </w:p>
    <w:p>
      <w:pPr>
        <w:spacing w:after="0" w:line="560" w:lineRule="exact"/>
        <w:ind w:firstLine="640"/>
        <w:jc w:val="both"/>
      </w:pPr>
      <w:r>
        <w:rPr>
          <w:rFonts w:ascii="仿宋_GB2312" w:hAnsi="仿宋_GB2312" w:eastAsia="仿宋_GB2312"/>
          <w:sz w:val="32"/>
        </w:rPr>
        <w:t>这是通过深化改革来激发活力的关键部署。《公报》强调要坚持和完善社会主义基本经济制度,毫不动摇巩固和发展公有制经济,毫不动摇鼓励、支持、引导非公有制经济发展。要建设高标准市场体系,深化要素市场化改革,营造市场化、法治化、国际化一流营商环境。</w:t>
      </w:r>
    </w:p>
    <w:p>
      <w:pPr>
        <w:spacing w:after="0" w:line="560" w:lineRule="exact"/>
        <w:ind w:firstLine="640"/>
        <w:jc w:val="both"/>
      </w:pPr>
      <w:r>
        <w:rPr>
          <w:rFonts w:ascii="仿宋_GB2312" w:hAnsi="仿宋_GB2312" w:eastAsia="仿宋_GB2312"/>
          <w:sz w:val="32"/>
        </w:rPr>
        <w:t>第五项任务:扩大高水平对外开放,开创合作共赢新局面。</w:t>
      </w:r>
    </w:p>
    <w:p>
      <w:pPr>
        <w:spacing w:after="0" w:line="560" w:lineRule="exact"/>
        <w:ind w:firstLine="640"/>
        <w:jc w:val="both"/>
      </w:pPr>
      <w:r>
        <w:rPr>
          <w:rFonts w:ascii="仿宋_GB2312" w:hAnsi="仿宋_GB2312" w:eastAsia="仿宋_GB2312"/>
          <w:sz w:val="32"/>
        </w:rPr>
        <w:t>中国的发展离不开世界,世界的繁荣也需要中国。《公报》再次宣示了我们坚持对外开放基本国策的坚定决心。强调要稳步扩大规则、规制、管理、标准等制度型开放,推动共建“一带一路”高质量发展,积极参与全球治理体系改革和建设,推动构建人类命运共同体。</w:t>
      </w:r>
    </w:p>
    <w:p>
      <w:pPr>
        <w:spacing w:after="0" w:line="560" w:lineRule="exact"/>
        <w:ind w:firstLine="640"/>
        <w:jc w:val="both"/>
      </w:pPr>
      <w:r>
        <w:rPr>
          <w:rFonts w:ascii="仿宋_GB2312" w:hAnsi="仿宋_GB2312" w:eastAsia="仿宋_GB2312"/>
          <w:sz w:val="32"/>
        </w:rPr>
        <w:t>第六项任务:加快农业农村现代化,扎实推进乡村全面振兴。</w:t>
      </w:r>
    </w:p>
    <w:p>
      <w:pPr>
        <w:spacing w:after="0" w:line="560" w:lineRule="exact"/>
        <w:ind w:firstLine="640"/>
        <w:jc w:val="both"/>
      </w:pPr>
      <w:r>
        <w:rPr>
          <w:rFonts w:ascii="仿宋_GB2312" w:hAnsi="仿宋_GB2312" w:eastAsia="仿宋_GB2312"/>
          <w:sz w:val="32"/>
        </w:rPr>
        <w:t>民族要复兴,乡村必振兴。这是新时代“三农”工作的总抓手。《公报》强调要全面推进乡村产业、人才、文化、生态、组织振兴,全方位夯实粮食安全根基,确保中国人的饭碗牢牢端在自己手中。要深化农村土地制度改革,发展新型农村集体经济,建设宜居宜业和美乡村。</w:t>
      </w:r>
    </w:p>
    <w:p>
      <w:pPr>
        <w:spacing w:after="0" w:line="560" w:lineRule="exact"/>
        <w:ind w:firstLine="640"/>
        <w:jc w:val="both"/>
      </w:pPr>
      <w:r>
        <w:rPr>
          <w:rFonts w:ascii="仿宋_GB2312" w:hAnsi="仿宋_GB2312" w:eastAsia="仿宋_GB2312"/>
          <w:sz w:val="32"/>
        </w:rPr>
        <w:t>第七项任务:优化区域经济布局,促进区域协调发展。</w:t>
      </w:r>
    </w:p>
    <w:p>
      <w:pPr>
        <w:spacing w:after="0" w:line="560" w:lineRule="exact"/>
        <w:ind w:firstLine="640"/>
        <w:jc w:val="both"/>
      </w:pPr>
      <w:r>
        <w:rPr>
          <w:rFonts w:ascii="仿宋_GB2312" w:hAnsi="仿宋_GB2312" w:eastAsia="仿宋_GB2312"/>
          <w:sz w:val="32"/>
        </w:rPr>
        <w:t>促进区域协调发展是构建新发展格局的必然要求。《公报》强调要深入实施区域重大战略、区域协调发展战略、主体功能区战略,构建优势互补、高质量发展的区域经济布局。这意味着京津冀、长三角、粤港澳大湾区等动力源的作用将进一步发挥,同时中西部、东北等地区的振兴发展也将获得更有力支持。</w:t>
      </w:r>
    </w:p>
    <w:p>
      <w:pPr>
        <w:spacing w:after="0" w:line="560" w:lineRule="exact"/>
        <w:ind w:firstLine="640"/>
        <w:jc w:val="both"/>
      </w:pPr>
      <w:r>
        <w:rPr>
          <w:rFonts w:ascii="仿宋_GB2312" w:hAnsi="仿宋_GB2312" w:eastAsia="仿宋_GB2312"/>
          <w:sz w:val="32"/>
        </w:rPr>
        <w:t>第八项任务:激发全民族文化创新创造活力,繁荣发展社会主义文化。</w:t>
      </w:r>
    </w:p>
    <w:p>
      <w:pPr>
        <w:spacing w:after="0" w:line="560" w:lineRule="exact"/>
        <w:ind w:firstLine="640"/>
        <w:jc w:val="both"/>
      </w:pPr>
      <w:r>
        <w:rPr>
          <w:rFonts w:ascii="仿宋_GB2312" w:hAnsi="仿宋_GB2312" w:eastAsia="仿宋_GB2312"/>
          <w:sz w:val="32"/>
        </w:rPr>
        <w:t>文化是民族的精神命脉。《公报》强调要坚持马克思主义在意识形态领域的指导地位,坚定文化自信,围绕举旗帜、聚民心、育新人、兴文化、展形象建设社会主义文化强国。要发展社会主义先进文化,弘扬革命文化,传承中华优秀传统文化,提升国家文化软实力。</w:t>
      </w:r>
    </w:p>
    <w:p>
      <w:pPr>
        <w:spacing w:after="0" w:line="560" w:lineRule="exact"/>
        <w:ind w:firstLine="640"/>
        <w:jc w:val="both"/>
      </w:pPr>
      <w:r>
        <w:rPr>
          <w:rFonts w:ascii="仿宋_GB2312" w:hAnsi="仿宋_GB2312" w:eastAsia="仿宋_GB2312"/>
          <w:sz w:val="32"/>
        </w:rPr>
        <w:t>第九项任务:加大保障和改善民生力度,扎实推进全体人民共同富裕。</w:t>
      </w:r>
    </w:p>
    <w:p>
      <w:pPr>
        <w:spacing w:after="0" w:line="560" w:lineRule="exact"/>
        <w:ind w:firstLine="640"/>
        <w:jc w:val="both"/>
      </w:pPr>
      <w:r>
        <w:rPr>
          <w:rFonts w:ascii="仿宋_GB2312" w:hAnsi="仿宋_GB2312" w:eastAsia="仿宋_GB2312"/>
          <w:sz w:val="32"/>
        </w:rPr>
        <w:t>这是我们党一切工作的出发点和落脚点。《公报》再次强调要坚持在发展中保障和改善民生,并把“扎实推进全体人民共同富裕”作为明确目标。要求在就业、教育、医疗、养老、住房等人民群众最关心的领域持续发力,健全基本公共服务体系,提高公共服务水平,促进社会公平正义。</w:t>
      </w:r>
    </w:p>
    <w:p>
      <w:pPr>
        <w:spacing w:after="0" w:line="560" w:lineRule="exact"/>
        <w:ind w:firstLine="640"/>
        <w:jc w:val="both"/>
      </w:pPr>
      <w:r>
        <w:rPr>
          <w:rFonts w:ascii="仿宋_GB2312" w:hAnsi="仿宋_GB2312" w:eastAsia="仿宋_GB2312"/>
          <w:sz w:val="32"/>
        </w:rPr>
        <w:t>第十项任务:加快经济社会发展全面绿色转型,建设美丽中国。</w:t>
      </w:r>
    </w:p>
    <w:p>
      <w:pPr>
        <w:spacing w:after="0" w:line="560" w:lineRule="exact"/>
        <w:ind w:firstLine="640"/>
        <w:jc w:val="both"/>
      </w:pPr>
      <w:r>
        <w:rPr>
          <w:rFonts w:ascii="仿宋_GB2312" w:hAnsi="仿宋_GB2312" w:eastAsia="仿宋_GB2312"/>
          <w:sz w:val="32"/>
        </w:rPr>
        <w:t>绿水青山就是金山银山。《公报》将绿色发展提到了新的高度,强调“全面绿色转型”。要求协同推进降碳、减污、扩绿、增长,深入推进环境污染防治,提升生态系统多样性、稳定性、持续性,积极稳妥推进碳达峰碳中和。</w:t>
      </w:r>
    </w:p>
    <w:p>
      <w:pPr>
        <w:spacing w:after="0" w:line="560" w:lineRule="exact"/>
        <w:ind w:firstLine="640"/>
        <w:jc w:val="both"/>
      </w:pPr>
      <w:r>
        <w:rPr>
          <w:rFonts w:ascii="仿宋_GB2312" w:hAnsi="仿宋_GB2312" w:eastAsia="仿宋_GB2312"/>
          <w:sz w:val="32"/>
        </w:rPr>
        <w:t>第十一项任务:推进国家安全体系和能力现代化,建设更高水平平安中国。</w:t>
      </w:r>
    </w:p>
    <w:p>
      <w:pPr>
        <w:spacing w:after="0" w:line="560" w:lineRule="exact"/>
        <w:ind w:firstLine="640"/>
        <w:jc w:val="both"/>
      </w:pPr>
      <w:r>
        <w:rPr>
          <w:rFonts w:ascii="仿宋_GB2312" w:hAnsi="仿宋_GB2312" w:eastAsia="仿宋_GB2312"/>
          <w:sz w:val="32"/>
        </w:rPr>
        <w:t>国家安全是民族复兴的根基。《公报》强调要坚定不移贯彻总体国家安全观,把维护国家安全贯穿党和国家工作各方面全过程。要健全国家安全体系,增强维护国家安全能力,严密防范和严厉打击敌对势力渗透、破坏、颠覆、分裂活动,确保国家政治安全、经济安全、社会稳定。</w:t>
      </w:r>
    </w:p>
    <w:p>
      <w:pPr>
        <w:spacing w:after="0" w:line="560" w:lineRule="exact"/>
        <w:ind w:firstLine="640"/>
        <w:jc w:val="both"/>
      </w:pPr>
      <w:r>
        <w:rPr>
          <w:rFonts w:ascii="仿宋_GB2312" w:hAnsi="仿宋_GB2312" w:eastAsia="仿宋_GB2312"/>
          <w:sz w:val="32"/>
        </w:rPr>
        <w:t>第十二项任务:如期实现建军一百年奋斗目标,高质量推进国防和军队现代化。</w:t>
      </w:r>
    </w:p>
    <w:p>
      <w:pPr>
        <w:spacing w:after="0" w:line="560" w:lineRule="exact"/>
        <w:ind w:firstLine="640"/>
        <w:jc w:val="both"/>
      </w:pPr>
      <w:r>
        <w:rPr>
          <w:rFonts w:ascii="仿宋_GB2312" w:hAnsi="仿宋_GB2312" w:eastAsia="仿宋_GB2312"/>
          <w:sz w:val="32"/>
        </w:rPr>
        <w:t>强国必须强军,军强才能国安。《公报》重申了建军一百年的奋斗目标,强调要加快把人民军队建成世界一流军队。要求全面加强人民军队党的建设,全面加强练兵备战,全面加强军事治理,巩固提高一体化国家战略体系和能力。</w:t>
      </w:r>
    </w:p>
    <w:p>
      <w:pPr>
        <w:spacing w:after="0" w:line="560" w:lineRule="exact"/>
        <w:ind w:firstLine="640"/>
        <w:jc w:val="both"/>
      </w:pPr>
      <w:r>
        <w:rPr>
          <w:rFonts w:ascii="仿宋_GB2312" w:hAnsi="仿宋_GB2312" w:eastAsia="仿宋_GB2312"/>
          <w:sz w:val="32"/>
        </w:rPr>
        <w:t>同志们,这十二项战略任务,系统回答了“十五五”时期“实现什么样的发展、怎样实现发展”这个重大问题,是指导我们未来五年工作的具体行动纲领。我们必须逐条学习、深刻领会、坚决贯彻。</w:t>
      </w:r>
    </w:p>
    <w:p>
      <w:pPr>
        <w:spacing w:after="0" w:line="560" w:lineRule="exact"/>
        <w:ind w:firstLine="640"/>
        <w:jc w:val="both"/>
      </w:pPr>
      <w:r>
        <w:rPr>
          <w:rFonts w:ascii="黑体" w:hAnsi="黑体" w:eastAsia="黑体"/>
          <w:color w:val="FF0000"/>
          <w:sz w:val="32"/>
        </w:rPr>
        <w:t>三、关于学习宣传贯彻全会精神的几点要求</w:t>
      </w:r>
    </w:p>
    <w:p>
      <w:pPr>
        <w:spacing w:after="0" w:line="560" w:lineRule="exact"/>
        <w:ind w:firstLine="640"/>
        <w:jc w:val="both"/>
      </w:pPr>
      <w:r>
        <w:rPr>
          <w:rFonts w:ascii="仿宋_GB2312" w:hAnsi="仿宋_GB2312" w:eastAsia="仿宋_GB2312"/>
          <w:sz w:val="32"/>
        </w:rPr>
        <w:t>同志们,一分部署,九分落实。党的二十届四中全会为我们擘画了宏伟蓝图,指明了前进方向。学习好、宣传好、贯彻好全会精神,是当前和今后一个时期全党全国的重大政治任务。根据以往中央的要求和当前形势的需要,我们必须以高度的政治责任感和历史使命感,迅速掀起学习宣传贯彻全会精神的热潮。在此,我提几点要求和建议:</w:t>
      </w:r>
    </w:p>
    <w:p>
      <w:pPr>
        <w:spacing w:after="0" w:line="560" w:lineRule="exact"/>
        <w:ind w:firstLine="640"/>
        <w:jc w:val="both"/>
      </w:pPr>
      <w:r>
        <w:rPr>
          <w:rFonts w:ascii="楷体_GB2312" w:hAnsi="楷体_GB2312" w:eastAsia="楷体_GB2312"/>
          <w:color w:val="D46817"/>
          <w:sz w:val="32"/>
        </w:rPr>
        <w:t>第一,要加强组织领导,在“深”字上下功夫。</w:t>
      </w:r>
      <w:r>
        <w:rPr>
          <w:rFonts w:ascii="仿宋_GB2312" w:hAnsi="仿宋_GB2312" w:eastAsia="仿宋_GB2312"/>
          <w:sz w:val="32"/>
        </w:rPr>
        <w:t>各级党组织要切实担负起主体责任,把学习宣传贯彻全会精神摆上重要议事日程,作出专题部署,提出明确要求。领导干部要带头学习、带头宣讲、带头贯彻,先学一步、学深一层。要通过党委(党组)理论学习中心组学习、“三会一课”、专题研讨班、培训班等多种形式,组织广大党员干部群众深入学习。</w:t>
      </w:r>
    </w:p>
    <w:p>
      <w:pPr>
        <w:spacing w:after="0" w:line="560" w:lineRule="exact"/>
        <w:ind w:firstLine="640"/>
        <w:jc w:val="both"/>
      </w:pPr>
      <w:r>
        <w:rPr>
          <w:rFonts w:ascii="楷体_GB2312" w:hAnsi="楷体_GB2312" w:eastAsia="楷体_GB2312"/>
          <w:color w:val="D46817"/>
          <w:sz w:val="32"/>
        </w:rPr>
        <w:t>第二,要坚持原原本本,在“准”字上求实效。</w:t>
      </w:r>
      <w:r>
        <w:rPr>
          <w:rFonts w:ascii="仿宋_GB2312" w:hAnsi="仿宋_GB2312" w:eastAsia="仿宋_GB2312"/>
          <w:sz w:val="32"/>
        </w:rPr>
        <w:t>学习全会精神,最根本的是要认真研读全会《公报》和即将公布的《建议》全文。要坚持读原著、学原文、悟原理,全面准确地领会全会提出的新思想、新论断、新部署、新要求。要深刻理解“十四五”成就的重大意义,深刻把握“六个坚持”的原则要求,深刻领会“七大目标”的战略意图,深刻把握“十二项任务”的部署安排,防止一知半解、断章取义。</w:t>
      </w:r>
    </w:p>
    <w:p>
      <w:pPr>
        <w:spacing w:after="0" w:line="560" w:lineRule="exact"/>
        <w:ind w:firstLine="640"/>
        <w:jc w:val="both"/>
      </w:pPr>
      <w:r>
        <w:rPr>
          <w:rFonts w:ascii="楷体_GB2312" w:hAnsi="楷体_GB2312" w:eastAsia="楷体_GB2312"/>
          <w:color w:val="D46817"/>
          <w:sz w:val="32"/>
        </w:rPr>
        <w:t>第三,要广泛宣传宣讲,在“广”字上造声势。</w:t>
      </w:r>
      <w:r>
        <w:rPr>
          <w:rFonts w:ascii="仿宋_GB2312" w:hAnsi="仿宋_GB2312" w:eastAsia="仿宋_GB2312"/>
          <w:sz w:val="32"/>
        </w:rPr>
        <w:t>要充分利用各类宣传阵地和媒体平台,全方位、多角度、立体化地宣传解读全会精神。要组织精干力量成立宣讲团,深入企业、农村、机关、校园、社区,用群众听得懂的语言、喜闻乐见的形式,把全会精神讲清楚、讲明白,让党的主张成为广大群众的自觉行动,营造学习贯彻全会精神的浓厚氛围。</w:t>
      </w:r>
    </w:p>
    <w:p>
      <w:pPr>
        <w:spacing w:after="0" w:line="560" w:lineRule="exact"/>
        <w:ind w:firstLine="640"/>
        <w:jc w:val="both"/>
      </w:pPr>
      <w:r>
        <w:rPr>
          <w:rFonts w:ascii="楷体_GB2312" w:hAnsi="楷体_GB2312" w:eastAsia="楷体_GB2312"/>
          <w:color w:val="D46817"/>
          <w:sz w:val="32"/>
        </w:rPr>
        <w:t>第四,要紧密联系实际,在“实”字上见真章。</w:t>
      </w:r>
      <w:r>
        <w:rPr>
          <w:rFonts w:ascii="仿宋_GB2312" w:hAnsi="仿宋_GB2312" w:eastAsia="仿宋_GB2312"/>
          <w:sz w:val="32"/>
        </w:rPr>
        <w:t>学习的目的全在于运用。要把学习贯彻全会精神同学习贯彻习近平新时代中国特色社会主义思想和党的二十大精神结合起来,同本地区本部门本单位的中心工作结合起来。要以全会精神为指导,深入调查研究,找准本地本部门发展的短板和弱项,科学谋划“十五五”时期的发展思路和具体举措,把全会确定的各项目标任务,转化为一项项具体的工作</w:t>
      </w:r>
      <w:bookmarkStart w:id="0" w:name="_GoBack"/>
      <w:bookmarkEnd w:id="0"/>
      <w:r>
        <w:rPr>
          <w:rFonts w:ascii="仿宋_GB2312" w:hAnsi="仿宋_GB2312" w:eastAsia="仿宋_GB2312"/>
          <w:sz w:val="32"/>
        </w:rPr>
        <w:t>部署、一个个扎实的工作项目,切实把学习成果转化为推动高质量发展的实际成效。</w:t>
      </w:r>
    </w:p>
    <w:p>
      <w:pPr>
        <w:spacing w:after="0" w:line="560" w:lineRule="exact"/>
        <w:ind w:firstLine="640"/>
        <w:jc w:val="both"/>
      </w:pPr>
      <w:r>
        <w:rPr>
          <w:rFonts w:ascii="楷体_GB2312" w:hAnsi="楷体_GB2312" w:eastAsia="楷体_GB2312"/>
          <w:color w:val="D46817"/>
          <w:sz w:val="32"/>
        </w:rPr>
        <w:t>第五,要强化责任担当,在“干”字上展作为。</w:t>
      </w:r>
      <w:r>
        <w:rPr>
          <w:rFonts w:ascii="仿宋_GB2312" w:hAnsi="仿宋_GB2312" w:eastAsia="仿宋_GB2312"/>
          <w:sz w:val="32"/>
        </w:rPr>
        <w:t>蓝图已经绘就,关键在于实干。我们要大力弘扬求真务实、真抓实干的作风,坚决反对形式主义、官僚主义。每一位党员干部都要把自己摆进去、把职责摆进去、把工作摆进去,以“时时放心不下”的责任感和积极担当作为的精气神,奋力推动全会各项决策部署落地生根、开花结果。</w:t>
      </w:r>
    </w:p>
    <w:p>
      <w:pPr>
        <w:spacing w:after="0" w:line="560" w:lineRule="exact"/>
        <w:ind w:firstLine="640"/>
        <w:jc w:val="both"/>
      </w:pPr>
      <w:r>
        <w:rPr>
          <w:rFonts w:ascii="仿宋_GB2312" w:hAnsi="仿宋_GB2312" w:eastAsia="仿宋_GB2312"/>
          <w:sz w:val="32"/>
        </w:rPr>
        <w:t>同志们,新征程是充满光荣和梦想的远征。党的二十届四中全会吹响了向着更高目标迈进的时代号角。让我们更加紧密地团结在以习近平同志为核心的党中央周围,高举中国特色社会主义伟大旗帜,坚定信心、同心同德,埋头苦干、奋勇前进,为全面建设社会主义现代化国家、全面推进中华民族伟大复兴而团结奋斗!</w:t>
      </w:r>
    </w:p>
    <w:p>
      <w:pPr>
        <w:spacing w:after="0" w:line="560" w:lineRule="exact"/>
        <w:ind w:firstLine="640"/>
        <w:jc w:val="both"/>
        <w:rPr>
          <w:rFonts w:ascii="仿宋_GB2312" w:hAnsi="仿宋_GB2312" w:eastAsia="仿宋_GB2312"/>
          <w:sz w:val="32"/>
        </w:rPr>
      </w:pPr>
      <w:r>
        <w:rPr>
          <w:rFonts w:ascii="仿宋_GB2312" w:hAnsi="仿宋_GB2312" w:eastAsia="仿宋_GB2312"/>
          <w:sz w:val="32"/>
        </w:rPr>
        <w:t>我的宣讲到此结束,谢谢大家!</w:t>
      </w:r>
    </w:p>
    <w:p>
      <w:pPr>
        <w:spacing w:after="0" w:line="560" w:lineRule="exact"/>
        <w:ind w:firstLine="640"/>
        <w:jc w:val="both"/>
      </w:pPr>
    </w:p>
    <w:sectPr>
      <w:footerReference r:id="rId5" w:type="default"/>
      <w:pgSz w:w="11906" w:h="16838"/>
      <w:pgMar w:top="2098" w:right="1474" w:bottom="1984" w:left="1587" w:header="850" w:footer="1587"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ＭＳ 明朝">
    <w:altName w:val="Segoe Print"/>
    <w:panose1 w:val="00000000000000000000"/>
    <w:charset w:val="86"/>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 Gothic">
    <w:panose1 w:val="020B0609070205080204"/>
    <w:charset w:val="80"/>
    <w:family w:val="auto"/>
    <w:pitch w:val="default"/>
    <w:sig w:usb0="E00002FF" w:usb1="6AC7FDFB" w:usb2="08000012" w:usb3="00000000" w:csb0="4002009F" w:csb1="DFD70000"/>
  </w:font>
  <w:font w:name="Courier">
    <w:altName w:val="Courier New"/>
    <w:panose1 w:val="02070409020205020404"/>
    <w:charset w:val="00"/>
    <w:family w:val="auto"/>
    <w:pitch w:val="default"/>
    <w:sig w:usb0="00000000" w:usb1="00000000" w:usb2="00000000" w:usb3="00000000" w:csb0="00000001" w:csb1="00000000"/>
  </w:font>
  <w:font w:name="Courier New">
    <w:panose1 w:val="02070309020205020404"/>
    <w:charset w:val="00"/>
    <w:family w:val="auto"/>
    <w:pitch w:val="default"/>
    <w:sig w:usb0="E0002EFF" w:usb1="C0007843"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大标宋_GBK">
    <w:altName w:val="微软雅黑"/>
    <w:panose1 w:val="00000000000000000000"/>
    <w:charset w:val="86"/>
    <w:family w:val="auto"/>
    <w:pitch w:val="default"/>
    <w:sig w:usb0="00000000" w:usb1="00000000" w:usb2="00000000" w:usb3="00000000" w:csb0="00040001" w:csb1="00000000"/>
  </w:font>
  <w:font w:name="方正小标宋_GBK">
    <w:panose1 w:val="03000509000000000000"/>
    <w:charset w:val="86"/>
    <w:family w:val="script"/>
    <w:pitch w:val="default"/>
    <w:sig w:usb0="00000001" w:usb1="080E0000" w:usb2="00000000" w:usb3="00000000" w:csb0="00040000" w:csb1="00000000"/>
  </w:font>
  <w:font w:name="华文行楷">
    <w:altName w:val="微软雅黑"/>
    <w:panose1 w:val="02010800040101010101"/>
    <w:charset w:val="86"/>
    <w:family w:val="auto"/>
    <w:pitch w:val="default"/>
    <w:sig w:usb0="00000000" w:usb1="00000000" w:usb2="00000010" w:usb3="00000000" w:csb0="00040000" w:csb1="00000000"/>
  </w:font>
  <w:font w:name="ＭＳ 明朝">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right"/>
    </w:pPr>
    <w:r>
      <w:rPr>
        <w:rFonts w:ascii="宋体" w:hAnsi="宋体" w:eastAsia="宋体"/>
        <w:sz w:val="28"/>
      </w:rPr>
      <w:t>—</w:t>
    </w:r>
    <w:r>
      <w:rPr>
        <w:rFonts w:ascii="宋体" w:hAnsi="宋体" w:eastAsia="宋体"/>
        <w:sz w:val="28"/>
      </w:rPr>
      <w:fldChar w:fldCharType="begin"/>
    </w:r>
    <w:r>
      <w:rPr>
        <w:rFonts w:ascii="宋体" w:hAnsi="宋体" w:eastAsia="宋体"/>
        <w:sz w:val="28"/>
      </w:rPr>
      <w:instrText xml:space="preserve"> PAGE </w:instrText>
    </w:r>
    <w:r>
      <w:rPr>
        <w:rFonts w:hint="eastAsia" w:ascii="宋体" w:hAnsi="宋体" w:eastAsia="宋体"/>
        <w:sz w:val="28"/>
      </w:rPr>
      <w:fldChar w:fldCharType="separate"/>
    </w:r>
    <w:r>
      <w:rPr>
        <w:rFonts w:hint="eastAsia" w:ascii="宋体" w:hAnsi="宋体" w:eastAsia="宋体"/>
        <w:sz w:val="28"/>
      </w:rPr>
      <w:t>1</w:t>
    </w:r>
    <w:r>
      <w:rPr>
        <w:rFonts w:ascii="宋体" w:hAnsi="宋体" w:eastAsia="宋体"/>
        <w:sz w:val="28"/>
      </w:rPr>
      <w:fldChar w:fldCharType="end"/>
    </w:r>
    <w:r>
      <w:rPr>
        <w:rFonts w:ascii="宋体" w:hAnsi="宋体" w:eastAsia="宋体"/>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formatting="1"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A2AE4"/>
    <w:rsid w:val="0029639D"/>
    <w:rsid w:val="00326F90"/>
    <w:rsid w:val="004F4C32"/>
    <w:rsid w:val="005B4030"/>
    <w:rsid w:val="00AA1D8D"/>
    <w:rsid w:val="00B47730"/>
    <w:rsid w:val="00CB0664"/>
    <w:rsid w:val="00FC693F"/>
    <w:rsid w:val="4288000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3">
    <w:name w:val="heading 1"/>
    <w:basedOn w:val="1"/>
    <w:next w:val="1"/>
    <w:link w:val="139"/>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40"/>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1"/>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1"/>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2"/>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3"/>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4"/>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5"/>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6"/>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qFormat/>
    <w:uiPriority w:val="1"/>
  </w:style>
  <w:style w:type="table" w:default="1" w:styleId="32">
    <w:name w:val="Normal Table"/>
    <w:semiHidden/>
    <w:unhideWhenUsed/>
    <w:uiPriority w:val="99"/>
    <w:tblPr>
      <w:tblCellMar>
        <w:top w:w="0" w:type="dxa"/>
        <w:left w:w="108" w:type="dxa"/>
        <w:bottom w:w="0" w:type="dxa"/>
        <w:right w:w="108" w:type="dxa"/>
      </w:tblCellMar>
    </w:tblPr>
  </w:style>
  <w:style w:type="paragraph" w:styleId="2">
    <w:name w:val="macro"/>
    <w:link w:val="148"/>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7"/>
    <w:unhideWhenUsed/>
    <w:qFormat/>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5"/>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footer"/>
    <w:basedOn w:val="1"/>
    <w:link w:val="137"/>
    <w:unhideWhenUsed/>
    <w:qFormat/>
    <w:uiPriority w:val="99"/>
    <w:pPr>
      <w:tabs>
        <w:tab w:val="center" w:pos="4680"/>
        <w:tab w:val="right" w:pos="9360"/>
      </w:tabs>
      <w:spacing w:after="0" w:line="240" w:lineRule="auto"/>
    </w:pPr>
  </w:style>
  <w:style w:type="paragraph" w:styleId="25">
    <w:name w:val="header"/>
    <w:basedOn w:val="1"/>
    <w:link w:val="136"/>
    <w:unhideWhenUsed/>
    <w:qFormat/>
    <w:uiPriority w:val="99"/>
    <w:pPr>
      <w:tabs>
        <w:tab w:val="center" w:pos="4680"/>
        <w:tab w:val="right" w:pos="9360"/>
      </w:tabs>
      <w:spacing w:after="0" w:line="240" w:lineRule="auto"/>
    </w:pPr>
  </w:style>
  <w:style w:type="paragraph" w:styleId="26">
    <w:name w:val="Subtitle"/>
    <w:basedOn w:val="1"/>
    <w:next w:val="1"/>
    <w:link w:val="143"/>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qFormat/>
    <w:uiPriority w:val="99"/>
    <w:pPr>
      <w:ind w:left="360" w:hanging="360"/>
      <w:contextualSpacing/>
    </w:pPr>
  </w:style>
  <w:style w:type="paragraph" w:styleId="28">
    <w:name w:val="Body Text 2"/>
    <w:basedOn w:val="1"/>
    <w:link w:val="146"/>
    <w:unhideWhenUsed/>
    <w:qFormat/>
    <w:uiPriority w:val="99"/>
    <w:pPr>
      <w:spacing w:after="120" w:line="480" w:lineRule="auto"/>
    </w:pPr>
  </w:style>
  <w:style w:type="paragraph" w:styleId="29">
    <w:name w:val="List Continue 2"/>
    <w:basedOn w:val="1"/>
    <w:unhideWhenUsed/>
    <w:qFormat/>
    <w:uiPriority w:val="99"/>
    <w:pPr>
      <w:spacing w:after="120"/>
      <w:ind w:left="720"/>
      <w:contextualSpacing/>
    </w:pPr>
  </w:style>
  <w:style w:type="paragraph" w:styleId="30">
    <w:name w:val="List Continue 3"/>
    <w:basedOn w:val="1"/>
    <w:unhideWhenUsed/>
    <w:qFormat/>
    <w:uiPriority w:val="99"/>
    <w:pPr>
      <w:spacing w:after="120"/>
      <w:ind w:left="1080"/>
      <w:contextualSpacing/>
    </w:pPr>
  </w:style>
  <w:style w:type="paragraph" w:styleId="31">
    <w:name w:val="Title"/>
    <w:basedOn w:val="1"/>
    <w:next w:val="1"/>
    <w:link w:val="142"/>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4">
    <w:name w:val="Light Shading"/>
    <w:basedOn w:val="3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styleId="135">
    <w:name w:val="Hyperlink"/>
    <w:basedOn w:val="132"/>
    <w:qFormat/>
    <w:uiPriority w:val="0"/>
    <w:rPr>
      <w:color w:val="0000FF"/>
      <w:u w:val="single"/>
    </w:rPr>
  </w:style>
  <w:style w:type="character" w:customStyle="1" w:styleId="136">
    <w:name w:val="页眉 字符"/>
    <w:basedOn w:val="132"/>
    <w:link w:val="25"/>
    <w:uiPriority w:val="99"/>
  </w:style>
  <w:style w:type="character" w:customStyle="1" w:styleId="137">
    <w:name w:val="页脚 字符"/>
    <w:basedOn w:val="132"/>
    <w:link w:val="24"/>
    <w:uiPriority w:val="99"/>
  </w:style>
  <w:style w:type="paragraph" w:styleId="138">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9">
    <w:name w:val="标题 1 字符"/>
    <w:basedOn w:val="132"/>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40">
    <w:name w:val="标题 2 字符"/>
    <w:basedOn w:val="132"/>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1">
    <w:name w:val="标题 3 字符"/>
    <w:basedOn w:val="132"/>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2">
    <w:name w:val="标题 字符"/>
    <w:basedOn w:val="132"/>
    <w:link w:val="31"/>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3">
    <w:name w:val="副标题 字符"/>
    <w:basedOn w:val="132"/>
    <w:link w:val="2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4">
    <w:name w:val="List Paragraph"/>
    <w:basedOn w:val="1"/>
    <w:qFormat/>
    <w:uiPriority w:val="34"/>
    <w:pPr>
      <w:ind w:left="720"/>
      <w:contextualSpacing/>
    </w:pPr>
  </w:style>
  <w:style w:type="character" w:customStyle="1" w:styleId="145">
    <w:name w:val="正文文本 字符"/>
    <w:basedOn w:val="132"/>
    <w:link w:val="19"/>
    <w:qFormat/>
    <w:uiPriority w:val="99"/>
  </w:style>
  <w:style w:type="character" w:customStyle="1" w:styleId="146">
    <w:name w:val="正文文本 2 字符"/>
    <w:basedOn w:val="132"/>
    <w:link w:val="28"/>
    <w:qFormat/>
    <w:uiPriority w:val="99"/>
  </w:style>
  <w:style w:type="character" w:customStyle="1" w:styleId="147">
    <w:name w:val="正文文本 3 字符"/>
    <w:basedOn w:val="132"/>
    <w:link w:val="17"/>
    <w:qFormat/>
    <w:uiPriority w:val="99"/>
    <w:rPr>
      <w:sz w:val="16"/>
      <w:szCs w:val="16"/>
    </w:rPr>
  </w:style>
  <w:style w:type="character" w:customStyle="1" w:styleId="148">
    <w:name w:val="宏文本 字符"/>
    <w:basedOn w:val="132"/>
    <w:link w:val="2"/>
    <w:qFormat/>
    <w:uiPriority w:val="99"/>
    <w:rPr>
      <w:rFonts w:ascii="Courier" w:hAnsi="Courier"/>
      <w:sz w:val="20"/>
      <w:szCs w:val="20"/>
    </w:rPr>
  </w:style>
  <w:style w:type="paragraph" w:styleId="149">
    <w:name w:val="Quote"/>
    <w:basedOn w:val="1"/>
    <w:next w:val="1"/>
    <w:link w:val="150"/>
    <w:qFormat/>
    <w:uiPriority w:val="29"/>
    <w:rPr>
      <w:i/>
      <w:iCs/>
      <w:color w:val="000000" w:themeColor="text1"/>
      <w14:textFill>
        <w14:solidFill>
          <w14:schemeClr w14:val="tx1"/>
        </w14:solidFill>
      </w14:textFill>
    </w:rPr>
  </w:style>
  <w:style w:type="character" w:customStyle="1" w:styleId="150">
    <w:name w:val="引用 字符"/>
    <w:basedOn w:val="132"/>
    <w:link w:val="149"/>
    <w:qFormat/>
    <w:uiPriority w:val="29"/>
    <w:rPr>
      <w:i/>
      <w:iCs/>
      <w:color w:val="000000" w:themeColor="text1"/>
      <w14:textFill>
        <w14:solidFill>
          <w14:schemeClr w14:val="tx1"/>
        </w14:solidFill>
      </w14:textFill>
    </w:rPr>
  </w:style>
  <w:style w:type="character" w:customStyle="1" w:styleId="151">
    <w:name w:val="标题 4 字符"/>
    <w:basedOn w:val="132"/>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2">
    <w:name w:val="标题 5 字符"/>
    <w:basedOn w:val="132"/>
    <w:link w:val="7"/>
    <w:semiHidden/>
    <w:qFormat/>
    <w:uiPriority w:val="9"/>
    <w:rPr>
      <w:rFonts w:asciiTheme="majorHAnsi" w:hAnsiTheme="majorHAnsi" w:eastAsiaTheme="majorEastAsia" w:cstheme="majorBidi"/>
      <w:color w:val="254061" w:themeColor="accent1" w:themeShade="80"/>
    </w:rPr>
  </w:style>
  <w:style w:type="character" w:customStyle="1" w:styleId="153">
    <w:name w:val="标题 6 字符"/>
    <w:basedOn w:val="132"/>
    <w:link w:val="8"/>
    <w:semiHidden/>
    <w:qFormat/>
    <w:uiPriority w:val="9"/>
    <w:rPr>
      <w:rFonts w:asciiTheme="majorHAnsi" w:hAnsiTheme="majorHAnsi" w:eastAsiaTheme="majorEastAsia" w:cstheme="majorBidi"/>
      <w:i/>
      <w:iCs/>
      <w:color w:val="254061" w:themeColor="accent1" w:themeShade="80"/>
    </w:rPr>
  </w:style>
  <w:style w:type="character" w:customStyle="1" w:styleId="154">
    <w:name w:val="标题 7 字符"/>
    <w:basedOn w:val="132"/>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5">
    <w:name w:val="标题 8 字符"/>
    <w:basedOn w:val="132"/>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6">
    <w:name w:val="标题 9 字符"/>
    <w:basedOn w:val="132"/>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7">
    <w:name w:val="Intense Quote"/>
    <w:basedOn w:val="1"/>
    <w:next w:val="1"/>
    <w:link w:val="158"/>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8">
    <w:name w:val="明显引用 字符"/>
    <w:basedOn w:val="132"/>
    <w:link w:val="157"/>
    <w:qFormat/>
    <w:uiPriority w:val="30"/>
    <w:rPr>
      <w:b/>
      <w:bCs/>
      <w:i/>
      <w:iCs/>
      <w:color w:val="4F81BD" w:themeColor="accent1"/>
      <w14:textFill>
        <w14:solidFill>
          <w14:schemeClr w14:val="accent1"/>
        </w14:solidFill>
      </w14:textFill>
    </w:rPr>
  </w:style>
  <w:style w:type="character" w:customStyle="1" w:styleId="159">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60">
    <w:name w:val="Intense Emphasis"/>
    <w:basedOn w:val="132"/>
    <w:qFormat/>
    <w:uiPriority w:val="21"/>
    <w:rPr>
      <w:b/>
      <w:bCs/>
      <w:i/>
      <w:iCs/>
      <w:color w:val="4F81BD" w:themeColor="accent1"/>
      <w14:textFill>
        <w14:solidFill>
          <w14:schemeClr w14:val="accent1"/>
        </w14:solidFill>
      </w14:textFill>
    </w:rPr>
  </w:style>
  <w:style w:type="character" w:customStyle="1" w:styleId="161">
    <w:name w:val="Subtle Reference"/>
    <w:basedOn w:val="132"/>
    <w:qFormat/>
    <w:uiPriority w:val="31"/>
    <w:rPr>
      <w:smallCaps/>
      <w:color w:val="C0504D" w:themeColor="accent2"/>
      <w:u w:val="single"/>
      <w14:textFill>
        <w14:solidFill>
          <w14:schemeClr w14:val="accent2"/>
        </w14:solidFill>
      </w14:textFill>
    </w:rPr>
  </w:style>
  <w:style w:type="character" w:customStyle="1" w:styleId="162">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3">
    <w:name w:val="Book Title"/>
    <w:basedOn w:val="132"/>
    <w:qFormat/>
    <w:uiPriority w:val="33"/>
    <w:rPr>
      <w:b/>
      <w:bCs/>
      <w:smallCaps/>
      <w:spacing w:val="5"/>
    </w:rPr>
  </w:style>
  <w:style w:type="paragraph" w:customStyle="1" w:styleId="164">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Template>
  <Manager>公文思享文库：www.gwsxwk.com</Manager>
  <Company>公文思享文库：www.gwsxwk.com</Company>
  <Pages>15</Pages>
  <Words>3561</Words>
  <Characters>3561</Characters>
  <Lines>154</Lines>
  <Paragraphs>86</Paragraphs>
  <TotalTime>0</TotalTime>
  <ScaleCrop>false</ScaleCrop>
  <LinksUpToDate>false</LinksUpToDate>
  <CharactersWithSpaces>7036</CharactersWithSpaces>
  <HyperlinkBase>公文思享文库：www.gwsxwk.com</HyperlinkBase>
  <Application>WPS Office_11.8.2.10912_F1E327BC-269C-435d-A152-05C5408002CA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公文思享文库：www.gwsxwk.com</cp:category>
  <dcterms:created xsi:type="dcterms:W3CDTF">2013-12-23T23:15:00Z</dcterms:created>
  <dc:creator>公文思享文库：www.gwsxwk.com</dc:creator>
  <dc:description>公文思享文库：www.gwsxwk.com</dc:description>
  <cp:keywords>公文思享文库：www.gwsxwk.com</cp:keywords>
  <cp:lastModifiedBy>Administrator</cp:lastModifiedBy>
  <dcterms:modified xsi:type="dcterms:W3CDTF">2025-11-02T10:23:55Z</dcterms:modified>
  <dc:subject>公文思享文库：www.gwsxwk.com</dc:subject>
  <dc:title>公文思享文库：www.gwsxwk.com</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5FAA2CB51C404AD09DF3797714304931</vt:lpwstr>
  </property>
</Properties>
</file>